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E944DE" w:rsidRPr="00210BC8" w:rsidRDefault="00E944DE" w:rsidP="00E944DE">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Pr>
          <w:rFonts w:ascii="PT Astra Serif" w:hAnsi="PT Astra Serif"/>
          <w:sz w:val="24"/>
          <w:szCs w:val="24"/>
        </w:rPr>
        <w:t>поставка</w:t>
      </w:r>
      <w:r w:rsidR="00EE4B58">
        <w:rPr>
          <w:rFonts w:ascii="PT Astra Serif" w:hAnsi="PT Astra Serif"/>
          <w:sz w:val="24"/>
          <w:szCs w:val="24"/>
        </w:rPr>
        <w:t xml:space="preserve"> устройства офисного для уничтожения документов</w:t>
      </w:r>
      <w:r w:rsidRPr="00210BC8">
        <w:rPr>
          <w:rFonts w:ascii="PT Astra Serif" w:hAnsi="PT Astra Serif"/>
          <w:sz w:val="24"/>
          <w:szCs w:val="24"/>
        </w:rPr>
        <w:t>.</w:t>
      </w:r>
    </w:p>
    <w:bookmarkEnd w:id="0"/>
    <w:bookmarkEnd w:id="1"/>
    <w:p w:rsidR="00E944DE" w:rsidRPr="0012081E" w:rsidRDefault="00E944DE" w:rsidP="00E944DE">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2. 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E944DE" w:rsidRPr="0012081E" w:rsidTr="00AD6DD6">
        <w:tc>
          <w:tcPr>
            <w:tcW w:w="567" w:type="dxa"/>
            <w:tcBorders>
              <w:top w:val="single" w:sz="4" w:space="0" w:color="000000"/>
              <w:left w:val="single" w:sz="4" w:space="0" w:color="000000"/>
              <w:bottom w:val="single" w:sz="4" w:space="0" w:color="auto"/>
            </w:tcBorders>
          </w:tcPr>
          <w:p w:rsidR="00E944DE" w:rsidRPr="0012081E" w:rsidRDefault="00E944DE" w:rsidP="00AD6DD6">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1276" w:type="dxa"/>
            <w:tcBorders>
              <w:top w:val="single" w:sz="4" w:space="0" w:color="000000"/>
              <w:left w:val="single" w:sz="4" w:space="0" w:color="000000"/>
              <w:bottom w:val="single" w:sz="4" w:space="0" w:color="auto"/>
              <w:right w:val="single" w:sz="4" w:space="0" w:color="000000"/>
            </w:tcBorders>
          </w:tcPr>
          <w:p w:rsidR="00E944DE" w:rsidRPr="0012081E" w:rsidRDefault="00E944DE" w:rsidP="00AD6DD6">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w:t>
            </w:r>
            <w:proofErr w:type="gramStart"/>
            <w:r w:rsidRPr="0012081E">
              <w:rPr>
                <w:rFonts w:ascii="PT Astra Serif" w:hAnsi="PT Astra Serif"/>
                <w:szCs w:val="22"/>
                <w:lang w:eastAsia="ar-SA"/>
              </w:rPr>
              <w:t>2</w:t>
            </w:r>
            <w:proofErr w:type="gramEnd"/>
          </w:p>
        </w:tc>
        <w:tc>
          <w:tcPr>
            <w:tcW w:w="1843" w:type="dxa"/>
            <w:tcBorders>
              <w:top w:val="single" w:sz="4" w:space="0" w:color="000000"/>
              <w:left w:val="single" w:sz="4" w:space="0" w:color="000000"/>
              <w:bottom w:val="single" w:sz="4" w:space="0" w:color="auto"/>
            </w:tcBorders>
          </w:tcPr>
          <w:p w:rsidR="00E944DE" w:rsidRPr="0012081E" w:rsidRDefault="00E944DE" w:rsidP="00AD6DD6">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E944DE" w:rsidRPr="0012081E" w:rsidRDefault="00E944DE" w:rsidP="00AD6DD6">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E944DE" w:rsidRPr="0012081E" w:rsidRDefault="00E944DE" w:rsidP="00AD6DD6">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E944DE" w:rsidRPr="0012081E" w:rsidRDefault="00E944DE" w:rsidP="00AD6DD6">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E944DE" w:rsidRPr="0012081E" w:rsidRDefault="00E944DE" w:rsidP="00AD6DD6">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E944DE" w:rsidRPr="0012081E" w:rsidTr="00AD6DD6">
        <w:trPr>
          <w:trHeight w:val="267"/>
        </w:trPr>
        <w:tc>
          <w:tcPr>
            <w:tcW w:w="567" w:type="dxa"/>
            <w:tcBorders>
              <w:top w:val="single" w:sz="4" w:space="0" w:color="auto"/>
              <w:left w:val="single" w:sz="4" w:space="0" w:color="auto"/>
              <w:bottom w:val="single" w:sz="4" w:space="0" w:color="auto"/>
              <w:right w:val="single" w:sz="4" w:space="0" w:color="auto"/>
            </w:tcBorders>
          </w:tcPr>
          <w:p w:rsidR="00E944DE" w:rsidRPr="000B1D6B" w:rsidRDefault="00E944DE" w:rsidP="00AD6DD6">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E944DE" w:rsidRPr="00A616FE" w:rsidRDefault="00A616FE" w:rsidP="00A616FE">
            <w:pPr>
              <w:rPr>
                <w:rFonts w:ascii="PT Astra Serif" w:hAnsi="PT Astra Serif"/>
                <w:sz w:val="18"/>
                <w:szCs w:val="18"/>
              </w:rPr>
            </w:pPr>
            <w:r>
              <w:rPr>
                <w:rFonts w:ascii="PT Astra Serif" w:hAnsi="PT Astra Serif"/>
                <w:sz w:val="18"/>
                <w:szCs w:val="18"/>
              </w:rPr>
              <w:t>28.23.23.000</w:t>
            </w:r>
          </w:p>
        </w:tc>
        <w:tc>
          <w:tcPr>
            <w:tcW w:w="1843" w:type="dxa"/>
            <w:tcBorders>
              <w:top w:val="single" w:sz="4" w:space="0" w:color="000000"/>
              <w:left w:val="single" w:sz="4" w:space="0" w:color="000000"/>
              <w:bottom w:val="single" w:sz="4" w:space="0" w:color="000000"/>
            </w:tcBorders>
            <w:shd w:val="clear" w:color="auto" w:fill="auto"/>
          </w:tcPr>
          <w:p w:rsidR="00E944DE" w:rsidRPr="0012081E" w:rsidRDefault="00A616FE" w:rsidP="00AD6DD6">
            <w:pPr>
              <w:autoSpaceDE w:val="0"/>
              <w:jc w:val="both"/>
              <w:rPr>
                <w:rFonts w:ascii="PT Astra Serif" w:hAnsi="PT Astra Serif"/>
              </w:rPr>
            </w:pPr>
            <w:r>
              <w:rPr>
                <w:rFonts w:ascii="PT Astra Serif" w:hAnsi="PT Astra Serif"/>
              </w:rPr>
              <w:t>Уничтожитель бумаги</w:t>
            </w:r>
          </w:p>
        </w:tc>
        <w:tc>
          <w:tcPr>
            <w:tcW w:w="4990" w:type="dxa"/>
            <w:tcBorders>
              <w:top w:val="single" w:sz="4" w:space="0" w:color="000000"/>
              <w:left w:val="single" w:sz="4" w:space="0" w:color="000000"/>
              <w:bottom w:val="single" w:sz="4" w:space="0" w:color="000000"/>
            </w:tcBorders>
            <w:shd w:val="clear" w:color="auto" w:fill="auto"/>
          </w:tcPr>
          <w:p w:rsidR="00A616FE" w:rsidRPr="00EE4B58" w:rsidRDefault="00A616FE" w:rsidP="00AD6DD6">
            <w:pPr>
              <w:rPr>
                <w:rFonts w:ascii="PT Astra Serif" w:hAnsi="PT Astra Serif"/>
                <w:szCs w:val="16"/>
              </w:rPr>
            </w:pPr>
            <w:r>
              <w:rPr>
                <w:rFonts w:ascii="PT Astra Serif" w:hAnsi="PT Astra Serif"/>
                <w:szCs w:val="16"/>
              </w:rPr>
              <w:t>Количество единовременно уничтожаемых листов бума</w:t>
            </w:r>
            <w:r w:rsidRPr="00A616FE">
              <w:rPr>
                <w:rFonts w:ascii="PT Astra Serif" w:hAnsi="PT Astra Serif"/>
                <w:szCs w:val="16"/>
              </w:rPr>
              <w:t xml:space="preserve"> - &lt;10</w:t>
            </w:r>
          </w:p>
          <w:p w:rsidR="00A616FE" w:rsidRDefault="00A616FE" w:rsidP="00AD6DD6">
            <w:pPr>
              <w:rPr>
                <w:rFonts w:ascii="PT Astra Serif" w:hAnsi="PT Astra Serif"/>
                <w:szCs w:val="16"/>
              </w:rPr>
            </w:pPr>
            <w:r>
              <w:rPr>
                <w:rFonts w:ascii="PT Astra Serif" w:hAnsi="PT Astra Serif"/>
                <w:szCs w:val="16"/>
              </w:rPr>
              <w:t xml:space="preserve">Объем контейнера для уничтоженных материалов, </w:t>
            </w:r>
            <w:proofErr w:type="gramStart"/>
            <w:r>
              <w:rPr>
                <w:rFonts w:ascii="PT Astra Serif" w:hAnsi="PT Astra Serif"/>
                <w:szCs w:val="16"/>
              </w:rPr>
              <w:t>л</w:t>
            </w:r>
            <w:proofErr w:type="gramEnd"/>
            <w:r>
              <w:rPr>
                <w:rFonts w:ascii="PT Astra Serif" w:hAnsi="PT Astra Serif"/>
                <w:szCs w:val="16"/>
              </w:rPr>
              <w:t xml:space="preserve"> -  ≥ 30 и ≤ 35 </w:t>
            </w:r>
          </w:p>
          <w:p w:rsidR="00A616FE" w:rsidRDefault="00A616FE" w:rsidP="00AD6DD6">
            <w:pPr>
              <w:rPr>
                <w:rFonts w:ascii="PT Astra Serif" w:hAnsi="PT Astra Serif"/>
                <w:szCs w:val="16"/>
              </w:rPr>
            </w:pPr>
            <w:r>
              <w:rPr>
                <w:rFonts w:ascii="PT Astra Serif" w:hAnsi="PT Astra Serif"/>
                <w:szCs w:val="16"/>
              </w:rPr>
              <w:t xml:space="preserve">Скорость уничтожения материала, </w:t>
            </w:r>
            <w:proofErr w:type="gramStart"/>
            <w:r>
              <w:rPr>
                <w:rFonts w:ascii="PT Astra Serif" w:hAnsi="PT Astra Serif"/>
                <w:szCs w:val="16"/>
              </w:rPr>
              <w:t>м</w:t>
            </w:r>
            <w:proofErr w:type="gramEnd"/>
            <w:r>
              <w:rPr>
                <w:rFonts w:ascii="PT Astra Serif" w:hAnsi="PT Astra Serif"/>
                <w:szCs w:val="16"/>
              </w:rPr>
              <w:t>/с -  ≥ 0,05 и ≤ 0,1</w:t>
            </w:r>
          </w:p>
          <w:p w:rsidR="00A616FE" w:rsidRDefault="00A616FE" w:rsidP="00AD6DD6">
            <w:pPr>
              <w:rPr>
                <w:rFonts w:ascii="PT Astra Serif" w:hAnsi="PT Astra Serif"/>
                <w:szCs w:val="16"/>
              </w:rPr>
            </w:pPr>
            <w:r>
              <w:rPr>
                <w:rFonts w:ascii="PT Astra Serif" w:hAnsi="PT Astra Serif"/>
                <w:szCs w:val="16"/>
              </w:rPr>
              <w:t>Тип машины – С выдачей отходов в виде кусочков</w:t>
            </w:r>
          </w:p>
          <w:p w:rsidR="00A616FE" w:rsidRDefault="00A616FE" w:rsidP="00AD6DD6">
            <w:pPr>
              <w:rPr>
                <w:rFonts w:ascii="PT Astra Serif" w:hAnsi="PT Astra Serif"/>
                <w:szCs w:val="16"/>
              </w:rPr>
            </w:pPr>
            <w:r>
              <w:rPr>
                <w:rFonts w:ascii="PT Astra Serif" w:hAnsi="PT Astra Serif"/>
                <w:szCs w:val="16"/>
              </w:rPr>
              <w:t xml:space="preserve">Ширина уничтожаемого материала, </w:t>
            </w:r>
            <w:proofErr w:type="gramStart"/>
            <w:r>
              <w:rPr>
                <w:rFonts w:ascii="PT Astra Serif" w:hAnsi="PT Astra Serif"/>
                <w:szCs w:val="16"/>
              </w:rPr>
              <w:t>мм</w:t>
            </w:r>
            <w:proofErr w:type="gramEnd"/>
            <w:r w:rsidR="00E44EC9">
              <w:rPr>
                <w:rFonts w:ascii="PT Astra Serif" w:hAnsi="PT Astra Serif"/>
                <w:szCs w:val="16"/>
              </w:rPr>
              <w:t xml:space="preserve"> - </w:t>
            </w:r>
            <w:r w:rsidR="00E44EC9" w:rsidRPr="00E44EC9">
              <w:rPr>
                <w:rFonts w:ascii="PT Astra Serif" w:hAnsi="PT Astra Serif"/>
                <w:szCs w:val="16"/>
              </w:rPr>
              <w:t>&lt;</w:t>
            </w:r>
            <w:r w:rsidR="00E44EC9">
              <w:rPr>
                <w:rFonts w:ascii="PT Astra Serif" w:hAnsi="PT Astra Serif"/>
                <w:szCs w:val="16"/>
              </w:rPr>
              <w:t>250</w:t>
            </w:r>
          </w:p>
          <w:p w:rsidR="00E44EC9" w:rsidRDefault="00E44EC9" w:rsidP="00AD6DD6">
            <w:pPr>
              <w:rPr>
                <w:rFonts w:ascii="PT Astra Serif" w:hAnsi="PT Astra Serif"/>
                <w:szCs w:val="16"/>
              </w:rPr>
            </w:pPr>
            <w:r>
              <w:rPr>
                <w:rFonts w:ascii="PT Astra Serif" w:hAnsi="PT Astra Serif"/>
                <w:szCs w:val="16"/>
              </w:rPr>
              <w:t xml:space="preserve">Высота, </w:t>
            </w:r>
            <w:proofErr w:type="gramStart"/>
            <w:r>
              <w:rPr>
                <w:rFonts w:ascii="PT Astra Serif" w:hAnsi="PT Astra Serif"/>
                <w:szCs w:val="16"/>
              </w:rPr>
              <w:t>мм</w:t>
            </w:r>
            <w:proofErr w:type="gramEnd"/>
            <w:r>
              <w:rPr>
                <w:rFonts w:ascii="PT Astra Serif" w:hAnsi="PT Astra Serif"/>
                <w:szCs w:val="16"/>
              </w:rPr>
              <w:t xml:space="preserve"> -  ≥ 400 и ≤ 600</w:t>
            </w:r>
          </w:p>
          <w:p w:rsidR="00E44EC9" w:rsidRDefault="00EE4B58" w:rsidP="00AD6DD6">
            <w:pPr>
              <w:rPr>
                <w:rFonts w:ascii="PT Astra Serif" w:hAnsi="PT Astra Serif"/>
                <w:szCs w:val="16"/>
              </w:rPr>
            </w:pPr>
            <w:r>
              <w:rPr>
                <w:rFonts w:ascii="PT Astra Serif" w:hAnsi="PT Astra Serif"/>
                <w:szCs w:val="16"/>
              </w:rPr>
              <w:t>Длин</w:t>
            </w:r>
            <w:r w:rsidR="00E44EC9">
              <w:rPr>
                <w:rFonts w:ascii="PT Astra Serif" w:hAnsi="PT Astra Serif"/>
                <w:szCs w:val="16"/>
              </w:rPr>
              <w:t xml:space="preserve">а, </w:t>
            </w:r>
            <w:proofErr w:type="gramStart"/>
            <w:r w:rsidR="00E44EC9">
              <w:rPr>
                <w:rFonts w:ascii="PT Astra Serif" w:hAnsi="PT Astra Serif"/>
                <w:szCs w:val="16"/>
              </w:rPr>
              <w:t>мм</w:t>
            </w:r>
            <w:proofErr w:type="gramEnd"/>
            <w:r w:rsidR="00E44EC9">
              <w:rPr>
                <w:rFonts w:ascii="PT Astra Serif" w:hAnsi="PT Astra Serif"/>
                <w:szCs w:val="16"/>
              </w:rPr>
              <w:t xml:space="preserve"> -  ≥ 50</w:t>
            </w:r>
            <w:r w:rsidR="00E44EC9" w:rsidRPr="00E44EC9">
              <w:rPr>
                <w:rFonts w:ascii="PT Astra Serif" w:hAnsi="PT Astra Serif"/>
                <w:szCs w:val="16"/>
              </w:rPr>
              <w:t>0 и ≤ 600</w:t>
            </w:r>
          </w:p>
          <w:p w:rsidR="00E44EC9" w:rsidRDefault="00EE4B58" w:rsidP="00AD6DD6">
            <w:pPr>
              <w:rPr>
                <w:rFonts w:ascii="PT Astra Serif" w:hAnsi="PT Astra Serif"/>
                <w:szCs w:val="16"/>
              </w:rPr>
            </w:pPr>
            <w:r>
              <w:rPr>
                <w:rFonts w:ascii="PT Astra Serif" w:hAnsi="PT Astra Serif"/>
                <w:szCs w:val="16"/>
              </w:rPr>
              <w:t>Дли</w:t>
            </w:r>
            <w:r w:rsidR="00E44EC9">
              <w:rPr>
                <w:rFonts w:ascii="PT Astra Serif" w:hAnsi="PT Astra Serif"/>
                <w:szCs w:val="16"/>
              </w:rPr>
              <w:t xml:space="preserve">на уничтоженного материала, </w:t>
            </w:r>
            <w:proofErr w:type="gramStart"/>
            <w:r w:rsidR="00E44EC9">
              <w:rPr>
                <w:rFonts w:ascii="PT Astra Serif" w:hAnsi="PT Astra Serif"/>
                <w:szCs w:val="16"/>
              </w:rPr>
              <w:t>мм</w:t>
            </w:r>
            <w:proofErr w:type="gramEnd"/>
            <w:r w:rsidR="00E44EC9">
              <w:rPr>
                <w:rFonts w:ascii="PT Astra Serif" w:hAnsi="PT Astra Serif"/>
                <w:szCs w:val="16"/>
              </w:rPr>
              <w:t xml:space="preserve"> -   ≥ 35 и ≤ 40</w:t>
            </w:r>
          </w:p>
          <w:p w:rsidR="00E44EC9" w:rsidRDefault="00E44EC9" w:rsidP="00AD6DD6">
            <w:pPr>
              <w:rPr>
                <w:rFonts w:ascii="PT Astra Serif" w:hAnsi="PT Astra Serif"/>
                <w:szCs w:val="16"/>
              </w:rPr>
            </w:pPr>
            <w:r>
              <w:rPr>
                <w:rFonts w:ascii="PT Astra Serif" w:hAnsi="PT Astra Serif"/>
                <w:szCs w:val="16"/>
              </w:rPr>
              <w:t>Конструктивные особенности – Уничтожение бумаги со скобами</w:t>
            </w:r>
          </w:p>
          <w:p w:rsidR="00E44EC9" w:rsidRDefault="00E44EC9" w:rsidP="00AD6DD6">
            <w:pPr>
              <w:rPr>
                <w:rFonts w:ascii="PT Astra Serif" w:hAnsi="PT Astra Serif"/>
                <w:szCs w:val="16"/>
              </w:rPr>
            </w:pPr>
            <w:r>
              <w:rPr>
                <w:rFonts w:ascii="PT Astra Serif" w:hAnsi="PT Astra Serif"/>
                <w:szCs w:val="16"/>
              </w:rPr>
              <w:t>Тип управления – Автоматический</w:t>
            </w:r>
          </w:p>
          <w:p w:rsidR="00E44EC9" w:rsidRDefault="00E44EC9" w:rsidP="00AD6DD6">
            <w:pPr>
              <w:rPr>
                <w:rFonts w:ascii="PT Astra Serif" w:hAnsi="PT Astra Serif"/>
                <w:szCs w:val="16"/>
              </w:rPr>
            </w:pPr>
            <w:r>
              <w:rPr>
                <w:rFonts w:ascii="PT Astra Serif" w:hAnsi="PT Astra Serif"/>
                <w:szCs w:val="16"/>
              </w:rPr>
              <w:t>Уровень шума, децибел -   ≥ 60 и ≤ 65</w:t>
            </w:r>
          </w:p>
          <w:p w:rsidR="00E44EC9" w:rsidRDefault="00E44EC9" w:rsidP="00AD6DD6">
            <w:pPr>
              <w:rPr>
                <w:rFonts w:ascii="PT Astra Serif" w:hAnsi="PT Astra Serif"/>
                <w:szCs w:val="16"/>
              </w:rPr>
            </w:pPr>
            <w:r>
              <w:rPr>
                <w:rFonts w:ascii="PT Astra Serif" w:hAnsi="PT Astra Serif"/>
                <w:szCs w:val="16"/>
              </w:rPr>
              <w:t xml:space="preserve">Ширина, </w:t>
            </w:r>
            <w:proofErr w:type="gramStart"/>
            <w:r>
              <w:rPr>
                <w:rFonts w:ascii="PT Astra Serif" w:hAnsi="PT Astra Serif"/>
                <w:szCs w:val="16"/>
              </w:rPr>
              <w:t>мм</w:t>
            </w:r>
            <w:proofErr w:type="gramEnd"/>
            <w:r>
              <w:rPr>
                <w:rFonts w:ascii="PT Astra Serif" w:hAnsi="PT Astra Serif"/>
                <w:szCs w:val="16"/>
              </w:rPr>
              <w:t xml:space="preserve"> -  ≥ 300 и ≤ 400</w:t>
            </w:r>
          </w:p>
          <w:p w:rsidR="00E44EC9" w:rsidRPr="00E44EC9" w:rsidRDefault="00E44EC9" w:rsidP="00AD6DD6">
            <w:pPr>
              <w:rPr>
                <w:rFonts w:ascii="PT Astra Serif" w:hAnsi="PT Astra Serif"/>
                <w:szCs w:val="16"/>
              </w:rPr>
            </w:pPr>
            <w:r>
              <w:rPr>
                <w:rFonts w:ascii="PT Astra Serif" w:hAnsi="PT Astra Serif"/>
                <w:szCs w:val="16"/>
              </w:rPr>
              <w:t xml:space="preserve">Ширина уничтоженного материала, </w:t>
            </w:r>
            <w:proofErr w:type="gramStart"/>
            <w:r>
              <w:rPr>
                <w:rFonts w:ascii="PT Astra Serif" w:hAnsi="PT Astra Serif"/>
                <w:szCs w:val="16"/>
              </w:rPr>
              <w:t>мм</w:t>
            </w:r>
            <w:proofErr w:type="gramEnd"/>
            <w:r>
              <w:rPr>
                <w:rFonts w:ascii="PT Astra Serif" w:hAnsi="PT Astra Serif"/>
                <w:szCs w:val="16"/>
              </w:rPr>
              <w:t xml:space="preserve"> -  ≥ 4 и ≤ 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E944DE" w:rsidRPr="0012081E" w:rsidRDefault="00E944DE" w:rsidP="00AD6DD6">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944DE" w:rsidRPr="0012081E" w:rsidRDefault="00E944DE" w:rsidP="00AD6DD6">
            <w:pPr>
              <w:autoSpaceDE w:val="0"/>
              <w:spacing w:after="60"/>
              <w:jc w:val="center"/>
              <w:rPr>
                <w:rFonts w:ascii="PT Astra Serif" w:hAnsi="PT Astra Serif"/>
                <w:szCs w:val="24"/>
              </w:rPr>
            </w:pPr>
            <w:r>
              <w:rPr>
                <w:rFonts w:ascii="PT Astra Serif" w:hAnsi="PT Astra Serif"/>
                <w:szCs w:val="24"/>
              </w:rPr>
              <w:t>1</w:t>
            </w:r>
          </w:p>
        </w:tc>
      </w:tr>
    </w:tbl>
    <w:p w:rsidR="00E944DE" w:rsidRDefault="00E944DE" w:rsidP="00E944DE">
      <w:pPr>
        <w:pStyle w:val="10"/>
        <w:spacing w:after="0" w:line="240" w:lineRule="auto"/>
        <w:ind w:firstLine="709"/>
        <w:jc w:val="both"/>
        <w:rPr>
          <w:rFonts w:ascii="PT Astra Serif" w:hAnsi="PT Astra Serif"/>
          <w:szCs w:val="24"/>
        </w:rPr>
      </w:pPr>
      <w:r w:rsidRPr="00206C1A">
        <w:rPr>
          <w:rFonts w:ascii="PT Astra Serif" w:hAnsi="PT Astra Serif"/>
          <w:szCs w:val="24"/>
        </w:rPr>
        <w:t xml:space="preserve">Поставляемые товары включены </w:t>
      </w:r>
      <w:proofErr w:type="gramStart"/>
      <w:r w:rsidRPr="00206C1A">
        <w:rPr>
          <w:rFonts w:ascii="PT Astra Serif" w:hAnsi="PT Astra Serif"/>
          <w:szCs w:val="24"/>
        </w:rPr>
        <w:t>в</w:t>
      </w:r>
      <w:proofErr w:type="gramEnd"/>
      <w:r w:rsidRPr="00206C1A">
        <w:rPr>
          <w:rFonts w:ascii="PT Astra Serif" w:hAnsi="PT Astra Serif"/>
          <w:szCs w:val="24"/>
        </w:rPr>
        <w:t xml:space="preserve"> </w:t>
      </w:r>
      <w:proofErr w:type="gramStart"/>
      <w:r w:rsidRPr="00206C1A">
        <w:rPr>
          <w:rFonts w:ascii="PT Astra Serif" w:hAnsi="PT Astra Serif"/>
          <w:szCs w:val="24"/>
        </w:rPr>
        <w:t>поз</w:t>
      </w:r>
      <w:proofErr w:type="gramEnd"/>
      <w:r w:rsidRPr="00206C1A">
        <w:rPr>
          <w:rFonts w:ascii="PT Astra Serif" w:hAnsi="PT Astra Serif"/>
          <w:szCs w:val="24"/>
        </w:rPr>
        <w:t xml:space="preserve">. </w:t>
      </w:r>
      <w:r w:rsidR="00A616FE">
        <w:rPr>
          <w:rFonts w:ascii="PT Astra Serif" w:hAnsi="PT Astra Serif"/>
          <w:szCs w:val="24"/>
        </w:rPr>
        <w:t>349</w:t>
      </w:r>
      <w:r w:rsidRPr="00206C1A">
        <w:rPr>
          <w:rFonts w:ascii="PT Astra Serif" w:hAnsi="PT Astra Serif"/>
          <w:szCs w:val="24"/>
        </w:rPr>
        <w:t xml:space="preserve"> приложения 2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E944DE" w:rsidRDefault="00CE284A" w:rsidP="00E944DE">
      <w:pPr>
        <w:pStyle w:val="10"/>
        <w:spacing w:after="0" w:line="240" w:lineRule="auto"/>
        <w:ind w:firstLine="709"/>
        <w:jc w:val="both"/>
        <w:rPr>
          <w:rFonts w:ascii="PT Astra Serif" w:hAnsi="PT Astra Serif"/>
          <w:szCs w:val="24"/>
        </w:rPr>
      </w:pPr>
      <w:r>
        <w:rPr>
          <w:rFonts w:ascii="PT Astra Serif" w:hAnsi="PT Astra Serif"/>
          <w:szCs w:val="24"/>
        </w:rPr>
        <w:t>Поставляемые товары отсутствуют в реестре российской промышленной продукции, о чём в Министерство промышленности и торговли</w:t>
      </w:r>
      <w:r w:rsidR="00A616FE">
        <w:rPr>
          <w:rFonts w:ascii="PT Astra Serif" w:hAnsi="PT Astra Serif"/>
          <w:szCs w:val="24"/>
        </w:rPr>
        <w:t xml:space="preserve"> РФ направлено уведомление от 04</w:t>
      </w:r>
      <w:r>
        <w:rPr>
          <w:rFonts w:ascii="PT Astra Serif" w:hAnsi="PT Astra Serif"/>
          <w:szCs w:val="24"/>
        </w:rPr>
        <w:t xml:space="preserve">.09.2025 № </w:t>
      </w:r>
      <w:r w:rsidRPr="00CE284A">
        <w:rPr>
          <w:rFonts w:ascii="PT Astra Serif" w:hAnsi="PT Astra Serif"/>
          <w:szCs w:val="24"/>
        </w:rPr>
        <w:t>1875/</w:t>
      </w:r>
      <w:r w:rsidR="00A616FE">
        <w:rPr>
          <w:rFonts w:ascii="PT Astra Serif" w:hAnsi="PT Astra Serif"/>
          <w:szCs w:val="24"/>
        </w:rPr>
        <w:t>2/2025-09-04/59285</w:t>
      </w:r>
      <w:r>
        <w:rPr>
          <w:rFonts w:ascii="PT Astra Serif" w:hAnsi="PT Astra Serif"/>
          <w:szCs w:val="24"/>
        </w:rPr>
        <w:t>.</w:t>
      </w:r>
    </w:p>
    <w:p w:rsidR="00CE284A" w:rsidRDefault="00CE284A" w:rsidP="00E944DE">
      <w:pPr>
        <w:pStyle w:val="10"/>
        <w:spacing w:after="0" w:line="240" w:lineRule="auto"/>
        <w:ind w:firstLine="709"/>
        <w:jc w:val="both"/>
        <w:rPr>
          <w:rFonts w:ascii="PT Astra Serif" w:hAnsi="PT Astra Serif"/>
          <w:szCs w:val="24"/>
        </w:rPr>
      </w:pPr>
    </w:p>
    <w:p w:rsidR="00E944DE" w:rsidRPr="00964636" w:rsidRDefault="00E944DE" w:rsidP="00E944D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E944DE" w:rsidRPr="0012081E" w:rsidRDefault="00E944DE" w:rsidP="00E944DE">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E944DE" w:rsidRPr="0012081E" w:rsidRDefault="00E944DE" w:rsidP="00E944D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E944DE" w:rsidRDefault="00E944DE" w:rsidP="00E944DE">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Pr>
          <w:rFonts w:ascii="PT Astra Serif" w:hAnsi="PT Astra Serif"/>
          <w:color w:val="000099"/>
          <w:sz w:val="24"/>
          <w:szCs w:val="24"/>
        </w:rPr>
        <w:t>е менее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 xml:space="preserve">с </w:t>
      </w:r>
      <w:r>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w:t>
      </w:r>
      <w:r>
        <w:rPr>
          <w:rFonts w:ascii="PT Astra Serif" w:hAnsi="PT Astra Serif"/>
          <w:sz w:val="24"/>
          <w:szCs w:val="24"/>
        </w:rPr>
        <w:lastRenderedPageBreak/>
        <w:t>Поставщик на период ремонтных работ предоставляет Заказчику полноценную замену неисправного товара.</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E944DE" w:rsidRDefault="00E944DE" w:rsidP="00E944DE">
      <w:pPr>
        <w:ind w:firstLine="708"/>
        <w:jc w:val="both"/>
        <w:rPr>
          <w:rFonts w:ascii="PT Astra Serif" w:hAnsi="PT Astra Serif"/>
          <w:sz w:val="24"/>
          <w:szCs w:val="24"/>
        </w:rPr>
      </w:pPr>
      <w:r>
        <w:rPr>
          <w:rFonts w:ascii="PT Astra Serif" w:hAnsi="PT Astra Serif"/>
          <w:sz w:val="24"/>
          <w:szCs w:val="24"/>
        </w:rPr>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E944DE" w:rsidRPr="004D3B17" w:rsidRDefault="00E944DE" w:rsidP="00E944DE">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E944DE" w:rsidRDefault="00E944DE" w:rsidP="00E944DE">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E944DE" w:rsidRDefault="00E944DE" w:rsidP="00E944DE">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E44EC9">
      <w:pPr>
        <w:pStyle w:val="10"/>
        <w:spacing w:after="0" w:line="240" w:lineRule="auto"/>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p>
    <w:p w:rsidR="00756162" w:rsidRDefault="00E44EC9" w:rsidP="003F2FD2">
      <w:pPr>
        <w:pStyle w:val="10"/>
        <w:spacing w:after="0" w:line="240" w:lineRule="auto"/>
        <w:rPr>
          <w:rFonts w:ascii="PT Astra Serif" w:hAnsi="PT Astra Serif"/>
          <w:szCs w:val="24"/>
        </w:rPr>
      </w:pPr>
      <w:r>
        <w:rPr>
          <w:rFonts w:ascii="PT Astra Serif" w:hAnsi="PT Astra Serif"/>
          <w:szCs w:val="24"/>
        </w:rPr>
        <w:t>Заведующий по АХР.</w:t>
      </w:r>
      <w:r w:rsidR="00FD5B6F" w:rsidRPr="008464BB">
        <w:rPr>
          <w:rFonts w:ascii="PT Astra Serif" w:hAnsi="PT Astra Serif"/>
          <w:szCs w:val="24"/>
        </w:rPr>
        <w:tab/>
      </w:r>
      <w:r w:rsidR="00FD5B6F" w:rsidRPr="008464BB">
        <w:rPr>
          <w:rFonts w:ascii="PT Astra Serif" w:hAnsi="PT Astra Serif"/>
          <w:szCs w:val="24"/>
        </w:rPr>
        <w:tab/>
      </w:r>
      <w:r w:rsidR="00FD5B6F" w:rsidRPr="008464BB">
        <w:rPr>
          <w:rFonts w:ascii="PT Astra Serif" w:hAnsi="PT Astra Serif"/>
          <w:szCs w:val="24"/>
        </w:rPr>
        <w:tab/>
      </w:r>
      <w:r w:rsidR="00FD5B6F" w:rsidRPr="008464BB">
        <w:rPr>
          <w:rFonts w:ascii="PT Astra Serif" w:hAnsi="PT Astra Serif"/>
          <w:szCs w:val="24"/>
        </w:rPr>
        <w:tab/>
      </w:r>
      <w:r w:rsidR="00FD5B6F" w:rsidRPr="008464BB">
        <w:rPr>
          <w:rFonts w:ascii="PT Astra Serif" w:hAnsi="PT Astra Serif"/>
          <w:szCs w:val="24"/>
        </w:rPr>
        <w:tab/>
      </w:r>
      <w:r w:rsidR="00FD5B6F" w:rsidRPr="008464BB">
        <w:rPr>
          <w:rFonts w:ascii="PT Astra Serif" w:hAnsi="PT Astra Serif"/>
          <w:szCs w:val="24"/>
        </w:rPr>
        <w:tab/>
      </w:r>
      <w:r w:rsidR="00FD5B6F" w:rsidRPr="008464BB">
        <w:rPr>
          <w:rFonts w:ascii="PT Astra Serif" w:hAnsi="PT Astra Serif"/>
          <w:szCs w:val="24"/>
        </w:rPr>
        <w:tab/>
      </w:r>
      <w:r w:rsidR="00FD5B6F">
        <w:rPr>
          <w:rFonts w:ascii="PT Astra Serif" w:hAnsi="PT Astra Serif"/>
          <w:szCs w:val="24"/>
        </w:rPr>
        <w:tab/>
      </w:r>
      <w:r w:rsidR="00FD5B6F">
        <w:rPr>
          <w:rFonts w:ascii="PT Astra Serif" w:hAnsi="PT Astra Serif"/>
          <w:szCs w:val="24"/>
        </w:rPr>
        <w:tab/>
      </w:r>
      <w:r>
        <w:rPr>
          <w:rFonts w:ascii="PT Astra Serif" w:hAnsi="PT Astra Serif"/>
          <w:szCs w:val="24"/>
        </w:rPr>
        <w:t xml:space="preserve">Е.В. </w:t>
      </w:r>
      <w:proofErr w:type="spellStart"/>
      <w:r>
        <w:rPr>
          <w:rFonts w:ascii="PT Astra Serif" w:hAnsi="PT Astra Serif"/>
          <w:szCs w:val="24"/>
        </w:rPr>
        <w:t>Заикин</w:t>
      </w:r>
      <w:proofErr w:type="spellEnd"/>
    </w:p>
    <w:p w:rsidR="00EE4B58" w:rsidRDefault="00EE4B58" w:rsidP="003F2FD2">
      <w:pPr>
        <w:pStyle w:val="10"/>
        <w:spacing w:after="0" w:line="240" w:lineRule="auto"/>
        <w:rPr>
          <w:rFonts w:ascii="PT Astra Serif" w:hAnsi="PT Astra Serif"/>
          <w:szCs w:val="24"/>
        </w:rPr>
      </w:pPr>
    </w:p>
    <w:p w:rsidR="00EE4B58" w:rsidRDefault="00EE4B58"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3F2FD2">
      <w:pPr>
        <w:pStyle w:val="10"/>
        <w:spacing w:after="0" w:line="240" w:lineRule="auto"/>
        <w:rPr>
          <w:rFonts w:ascii="PT Astra Serif" w:hAnsi="PT Astra Serif"/>
          <w:szCs w:val="24"/>
        </w:rPr>
      </w:pPr>
    </w:p>
    <w:p w:rsidR="00005D99" w:rsidRDefault="00005D99" w:rsidP="00005D99">
      <w:pPr>
        <w:jc w:val="both"/>
        <w:rPr>
          <w:b/>
          <w:bCs/>
        </w:rPr>
      </w:pPr>
      <w:bookmarkStart w:id="2" w:name="_GoBack"/>
      <w:r w:rsidRPr="005413FA">
        <w:rPr>
          <w:b/>
          <w:bCs/>
          <w:u w:val="single"/>
        </w:rPr>
        <w:lastRenderedPageBreak/>
        <w:t>Приложение к описанию объекта закупки и обоснованию начальной (максимальной) цены контракта</w:t>
      </w:r>
      <w:r>
        <w:rPr>
          <w:b/>
          <w:bCs/>
        </w:rPr>
        <w:t>, цены контракта с единственным поставщиком (подрядчиком, исполнителем)</w:t>
      </w:r>
    </w:p>
    <w:bookmarkEnd w:id="2"/>
    <w:p w:rsidR="00C87D22" w:rsidRDefault="00C87D22" w:rsidP="00005D99">
      <w:pPr>
        <w:jc w:val="center"/>
        <w:rPr>
          <w:b/>
          <w:bCs/>
        </w:rPr>
      </w:pPr>
    </w:p>
    <w:p w:rsidR="00005D99" w:rsidRDefault="00005D99" w:rsidP="00005D99">
      <w:pPr>
        <w:jc w:val="center"/>
        <w:rPr>
          <w:b/>
          <w:bCs/>
        </w:rPr>
      </w:pPr>
      <w:r>
        <w:rPr>
          <w:b/>
          <w:bCs/>
        </w:rPr>
        <w:t xml:space="preserve">Декларация </w:t>
      </w:r>
    </w:p>
    <w:p w:rsidR="00005D99" w:rsidRPr="005550F3" w:rsidRDefault="00005D99" w:rsidP="00005D99">
      <w:pPr>
        <w:jc w:val="center"/>
        <w:rPr>
          <w:b/>
          <w:bCs/>
        </w:rPr>
      </w:pPr>
      <w:r w:rsidRPr="005550F3">
        <w:rPr>
          <w:b/>
          <w:bCs/>
        </w:rPr>
        <w:t>об отсутствии закупаемого товара в реестре российской промышленной продукции</w:t>
      </w:r>
      <w:r w:rsidRPr="005550F3">
        <w:rPr>
          <w:rStyle w:val="a9"/>
          <w:b/>
          <w:bCs/>
        </w:rPr>
        <w:footnoteReference w:id="1"/>
      </w:r>
    </w:p>
    <w:p w:rsidR="00005D99" w:rsidRDefault="00005D99" w:rsidP="00005D99">
      <w:pPr>
        <w:ind w:firstLine="708"/>
        <w:jc w:val="both"/>
      </w:pPr>
      <w:proofErr w:type="gramStart"/>
      <w:r>
        <w:t xml:space="preserve">Настоящим заказчик в </w:t>
      </w:r>
      <w:r w:rsidRPr="005550F3">
        <w:t xml:space="preserve"> соответствии с требованиями абзаца 3 подпункта а) пункта 7 постановления Правительства РФ </w:t>
      </w:r>
      <w:bookmarkStart w:id="3" w:name="_Hlk201077011"/>
      <w:r w:rsidRPr="005550F3">
        <w:t xml:space="preserve">от 23.12.2024 N 1875 </w:t>
      </w:r>
      <w:bookmarkEnd w:id="3"/>
      <w:r w:rsidRPr="005550F3">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в связи с тем, что согласно пункту 31 Правил формирования и ведения реестра российской</w:t>
      </w:r>
      <w:proofErr w:type="gramEnd"/>
      <w:r w:rsidRPr="005550F3">
        <w:t xml:space="preserve"> </w:t>
      </w:r>
      <w:proofErr w:type="gramStart"/>
      <w:r w:rsidRPr="005550F3">
        <w:t xml:space="preserve">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 постановлением Правительства РФ от 17.07.2015 г. № 719, в реестр российской промышленной продукции не включаются сведения о характеристиках продукции, включенной в данный реестр, </w:t>
      </w:r>
      <w:r>
        <w:t xml:space="preserve"> подтверждает</w:t>
      </w:r>
      <w:proofErr w:type="gramEnd"/>
      <w:r>
        <w:t xml:space="preserve">  отсутствие </w:t>
      </w:r>
      <w:r w:rsidRPr="005550F3">
        <w:t>закупаемого товара в реестре российской промышленной продукции</w:t>
      </w:r>
      <w:r>
        <w:t xml:space="preserve"> в соответствии с  прилагаемым уведомлением в Министерство промышленности и торговли РФ, направленным до размещения извещения об осуществлении закупки или направлении приглашения на участие в определении поставщика (подрядчика, исполнителя).</w:t>
      </w:r>
    </w:p>
    <w:p w:rsidR="00005D99" w:rsidRPr="00C17994" w:rsidRDefault="00005D99" w:rsidP="00005D99">
      <w:pPr>
        <w:ind w:firstLine="708"/>
        <w:jc w:val="both"/>
        <w:rPr>
          <w:b/>
          <w:bCs/>
          <w:u w:val="single"/>
        </w:rPr>
      </w:pPr>
      <w:r w:rsidRPr="00C17994">
        <w:rPr>
          <w:b/>
          <w:bCs/>
          <w:u w:val="single"/>
        </w:rPr>
        <w:t>Настоящая декларация об отсутствии закупаемого товара в реестре российской промышленной продукции является неотъемлемой частью описания объекта закупки и обоснованию начальной (максимальной) цены контракта, цены контракта с единственным поставщиком (подрядчиком, исполнителем)</w:t>
      </w:r>
    </w:p>
    <w:p w:rsidR="00005D99" w:rsidRDefault="00005D99" w:rsidP="00005D99">
      <w:pPr>
        <w:ind w:firstLine="708"/>
        <w:jc w:val="both"/>
      </w:pPr>
      <w:r>
        <w:t xml:space="preserve">Приложение: </w:t>
      </w:r>
    </w:p>
    <w:p w:rsidR="00005D99" w:rsidRDefault="00005D99" w:rsidP="00005D99">
      <w:pPr>
        <w:ind w:firstLine="708"/>
        <w:jc w:val="both"/>
      </w:pPr>
      <w:r>
        <w:t xml:space="preserve">- уведомление в </w:t>
      </w:r>
      <w:proofErr w:type="spellStart"/>
      <w:r>
        <w:t>Минпромторг</w:t>
      </w:r>
      <w:proofErr w:type="spellEnd"/>
      <w:r>
        <w:t xml:space="preserve"> России </w:t>
      </w:r>
      <w:r w:rsidRPr="005413FA">
        <w:t>об отсутствии закупаемого товара в реестре российской промышленной продукции</w:t>
      </w:r>
    </w:p>
    <w:p w:rsidR="00005D99" w:rsidRDefault="00005D99" w:rsidP="00005D99">
      <w:pPr>
        <w:ind w:firstLine="708"/>
        <w:jc w:val="both"/>
      </w:pPr>
    </w:p>
    <w:p w:rsidR="00005D99" w:rsidRDefault="00005D99" w:rsidP="003F2FD2">
      <w:pPr>
        <w:pStyle w:val="10"/>
        <w:spacing w:after="0" w:line="240" w:lineRule="auto"/>
        <w:rPr>
          <w:rFonts w:ascii="PT Astra Serif" w:hAnsi="PT Astra Serif"/>
          <w:szCs w:val="24"/>
        </w:rPr>
      </w:pPr>
    </w:p>
    <w:p w:rsidR="00EE4B58" w:rsidRPr="006E3298" w:rsidRDefault="00EE4B58" w:rsidP="003F2FD2">
      <w:pPr>
        <w:pStyle w:val="10"/>
        <w:spacing w:after="0" w:line="240" w:lineRule="auto"/>
        <w:rPr>
          <w:rFonts w:ascii="PT Astra Serif" w:hAnsi="PT Astra Serif"/>
          <w:sz w:val="28"/>
          <w:szCs w:val="24"/>
        </w:rPr>
      </w:pPr>
      <w:r>
        <w:rPr>
          <w:rFonts w:ascii="PT Astra Serif" w:hAnsi="PT Astra Serif"/>
          <w:noProof/>
          <w:sz w:val="28"/>
          <w:szCs w:val="24"/>
        </w:rPr>
        <w:lastRenderedPageBreak/>
        <w:drawing>
          <wp:inline distT="0" distB="0" distL="0" distR="0">
            <wp:extent cx="6480175" cy="9166864"/>
            <wp:effectExtent l="0" t="0" r="0" b="0"/>
            <wp:docPr id="1" name="Рисунок 1" descr="L:\Бухгалтерия\2025 год\Уничтожитель документ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Бухгалтерия\2025 год\Уничтожитель документов\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6864"/>
                    </a:xfrm>
                    <a:prstGeom prst="rect">
                      <a:avLst/>
                    </a:prstGeom>
                    <a:noFill/>
                    <a:ln>
                      <a:noFill/>
                    </a:ln>
                  </pic:spPr>
                </pic:pic>
              </a:graphicData>
            </a:graphic>
          </wp:inline>
        </w:drawing>
      </w:r>
    </w:p>
    <w:sectPr w:rsidR="00EE4B58" w:rsidRPr="006E3298" w:rsidSect="009F7714">
      <w:footerReference w:type="default" r:id="rId10"/>
      <w:footerReference w:type="first" r:id="rId11"/>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37" w:rsidRDefault="00FC2237">
      <w:r>
        <w:separator/>
      </w:r>
    </w:p>
  </w:endnote>
  <w:endnote w:type="continuationSeparator" w:id="0">
    <w:p w:rsidR="00FC2237" w:rsidRDefault="00FC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64" w:rsidRDefault="00905E64">
    <w:pPr>
      <w:pStyle w:val="afff6"/>
      <w:jc w:val="center"/>
    </w:pPr>
    <w:r>
      <w:fldChar w:fldCharType="begin"/>
    </w:r>
    <w:r>
      <w:instrText>PAGE</w:instrText>
    </w:r>
    <w:r>
      <w:fldChar w:fldCharType="separate"/>
    </w:r>
    <w:r w:rsidR="00C87D22">
      <w:rPr>
        <w:noProof/>
      </w:rPr>
      <w:t>3</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C87D22">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37" w:rsidRDefault="00FC2237">
      <w:r>
        <w:separator/>
      </w:r>
    </w:p>
  </w:footnote>
  <w:footnote w:type="continuationSeparator" w:id="0">
    <w:p w:rsidR="00FC2237" w:rsidRDefault="00FC2237">
      <w:r>
        <w:continuationSeparator/>
      </w:r>
    </w:p>
  </w:footnote>
  <w:footnote w:id="1">
    <w:p w:rsidR="00005D99" w:rsidRPr="00D02953" w:rsidRDefault="00005D99" w:rsidP="00005D99">
      <w:pPr>
        <w:pStyle w:val="afff9"/>
        <w:jc w:val="both"/>
        <w:rPr>
          <w:u w:val="single"/>
        </w:rPr>
      </w:pPr>
      <w:r w:rsidRPr="00D02953">
        <w:rPr>
          <w:rStyle w:val="a9"/>
        </w:rPr>
        <w:footnoteRef/>
      </w:r>
      <w:r w:rsidRPr="00D02953">
        <w:t xml:space="preserve"> Уведомление направляется заказчиком при осуществлении закупки товаров, указанных </w:t>
      </w:r>
      <w:r w:rsidRPr="00D02953">
        <w:rPr>
          <w:u w:val="single"/>
        </w:rPr>
        <w:t>в позициях 1 - 433 приложения № 2 к  постановлению Правительства РФ от 23.12.2024 N 1875</w:t>
      </w:r>
    </w:p>
    <w:p w:rsidR="00005D99" w:rsidRDefault="00005D99" w:rsidP="00005D99">
      <w:pPr>
        <w:pStyle w:val="af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5D99"/>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412F"/>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53D5"/>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0976"/>
    <w:rsid w:val="001E0F46"/>
    <w:rsid w:val="001E740B"/>
    <w:rsid w:val="001F1D4B"/>
    <w:rsid w:val="001F3D99"/>
    <w:rsid w:val="00201057"/>
    <w:rsid w:val="002062FB"/>
    <w:rsid w:val="00206A6E"/>
    <w:rsid w:val="00206C1A"/>
    <w:rsid w:val="00206DB6"/>
    <w:rsid w:val="002078B2"/>
    <w:rsid w:val="0021000C"/>
    <w:rsid w:val="00210BC8"/>
    <w:rsid w:val="00215CE1"/>
    <w:rsid w:val="00220834"/>
    <w:rsid w:val="00225FD7"/>
    <w:rsid w:val="0023476C"/>
    <w:rsid w:val="00253292"/>
    <w:rsid w:val="0025389E"/>
    <w:rsid w:val="00253E46"/>
    <w:rsid w:val="002572BB"/>
    <w:rsid w:val="0026174D"/>
    <w:rsid w:val="002644B8"/>
    <w:rsid w:val="0026552C"/>
    <w:rsid w:val="00272139"/>
    <w:rsid w:val="00284543"/>
    <w:rsid w:val="0029179F"/>
    <w:rsid w:val="00292D97"/>
    <w:rsid w:val="00295FBF"/>
    <w:rsid w:val="002A6481"/>
    <w:rsid w:val="002B41E5"/>
    <w:rsid w:val="002B7DF7"/>
    <w:rsid w:val="002C0704"/>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35C9"/>
    <w:rsid w:val="00354BB5"/>
    <w:rsid w:val="00360944"/>
    <w:rsid w:val="00372C2A"/>
    <w:rsid w:val="003742B4"/>
    <w:rsid w:val="0038716A"/>
    <w:rsid w:val="00391001"/>
    <w:rsid w:val="00392E76"/>
    <w:rsid w:val="00393178"/>
    <w:rsid w:val="003951E0"/>
    <w:rsid w:val="00396178"/>
    <w:rsid w:val="00396B02"/>
    <w:rsid w:val="003A06E0"/>
    <w:rsid w:val="003A2A0B"/>
    <w:rsid w:val="003A36FB"/>
    <w:rsid w:val="003A3836"/>
    <w:rsid w:val="003A7CFD"/>
    <w:rsid w:val="003B23A6"/>
    <w:rsid w:val="003C0153"/>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97EE4"/>
    <w:rsid w:val="004B5329"/>
    <w:rsid w:val="004C02A5"/>
    <w:rsid w:val="004C3828"/>
    <w:rsid w:val="004C3F06"/>
    <w:rsid w:val="004C4558"/>
    <w:rsid w:val="004C54D1"/>
    <w:rsid w:val="004D3106"/>
    <w:rsid w:val="004D4FB3"/>
    <w:rsid w:val="004E0BF7"/>
    <w:rsid w:val="004E15E2"/>
    <w:rsid w:val="004E7073"/>
    <w:rsid w:val="004F16E6"/>
    <w:rsid w:val="004F5F43"/>
    <w:rsid w:val="004F70F1"/>
    <w:rsid w:val="004F7C69"/>
    <w:rsid w:val="00507169"/>
    <w:rsid w:val="0051158D"/>
    <w:rsid w:val="005308DF"/>
    <w:rsid w:val="005357BB"/>
    <w:rsid w:val="00535A83"/>
    <w:rsid w:val="0053798E"/>
    <w:rsid w:val="00541453"/>
    <w:rsid w:val="00542072"/>
    <w:rsid w:val="00542DCF"/>
    <w:rsid w:val="005440CF"/>
    <w:rsid w:val="0055167D"/>
    <w:rsid w:val="00554B35"/>
    <w:rsid w:val="005552E3"/>
    <w:rsid w:val="00555706"/>
    <w:rsid w:val="00563B8D"/>
    <w:rsid w:val="00566D18"/>
    <w:rsid w:val="00567EF5"/>
    <w:rsid w:val="00570DF2"/>
    <w:rsid w:val="005721EE"/>
    <w:rsid w:val="00572D66"/>
    <w:rsid w:val="00575163"/>
    <w:rsid w:val="00575653"/>
    <w:rsid w:val="005824AA"/>
    <w:rsid w:val="005827BE"/>
    <w:rsid w:val="00582CAA"/>
    <w:rsid w:val="00583717"/>
    <w:rsid w:val="00592659"/>
    <w:rsid w:val="00594914"/>
    <w:rsid w:val="005974C1"/>
    <w:rsid w:val="005A4E03"/>
    <w:rsid w:val="005A66B0"/>
    <w:rsid w:val="005A71C3"/>
    <w:rsid w:val="005B0594"/>
    <w:rsid w:val="005B2353"/>
    <w:rsid w:val="005B704B"/>
    <w:rsid w:val="005C5AE1"/>
    <w:rsid w:val="005D09B5"/>
    <w:rsid w:val="005D0E67"/>
    <w:rsid w:val="005D180E"/>
    <w:rsid w:val="005D62D8"/>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4EC8"/>
    <w:rsid w:val="006C6AA3"/>
    <w:rsid w:val="006C7C03"/>
    <w:rsid w:val="006D20D1"/>
    <w:rsid w:val="006D63CC"/>
    <w:rsid w:val="006E035C"/>
    <w:rsid w:val="006E1BBD"/>
    <w:rsid w:val="006E1F31"/>
    <w:rsid w:val="006E3298"/>
    <w:rsid w:val="006E51BC"/>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5AD5"/>
    <w:rsid w:val="00736C26"/>
    <w:rsid w:val="0074739D"/>
    <w:rsid w:val="00751AAE"/>
    <w:rsid w:val="00753A5D"/>
    <w:rsid w:val="00756162"/>
    <w:rsid w:val="0076026E"/>
    <w:rsid w:val="00762052"/>
    <w:rsid w:val="00762E90"/>
    <w:rsid w:val="00765FD7"/>
    <w:rsid w:val="007758A5"/>
    <w:rsid w:val="00776EE5"/>
    <w:rsid w:val="007800F4"/>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025C7"/>
    <w:rsid w:val="00811B68"/>
    <w:rsid w:val="00812495"/>
    <w:rsid w:val="00817BDC"/>
    <w:rsid w:val="00830267"/>
    <w:rsid w:val="00835668"/>
    <w:rsid w:val="00836252"/>
    <w:rsid w:val="00836307"/>
    <w:rsid w:val="00844F51"/>
    <w:rsid w:val="008539FA"/>
    <w:rsid w:val="0085590C"/>
    <w:rsid w:val="0086000C"/>
    <w:rsid w:val="00860616"/>
    <w:rsid w:val="00867F23"/>
    <w:rsid w:val="0087378A"/>
    <w:rsid w:val="00890B82"/>
    <w:rsid w:val="00894E9D"/>
    <w:rsid w:val="008A0141"/>
    <w:rsid w:val="008A2F86"/>
    <w:rsid w:val="008A44F0"/>
    <w:rsid w:val="008B10D8"/>
    <w:rsid w:val="008B26DC"/>
    <w:rsid w:val="008B5A41"/>
    <w:rsid w:val="008B5E4F"/>
    <w:rsid w:val="008C0493"/>
    <w:rsid w:val="008C0828"/>
    <w:rsid w:val="008C0B3E"/>
    <w:rsid w:val="008C0CD0"/>
    <w:rsid w:val="008C10B7"/>
    <w:rsid w:val="008C44DB"/>
    <w:rsid w:val="008C6583"/>
    <w:rsid w:val="008D7B64"/>
    <w:rsid w:val="008E060D"/>
    <w:rsid w:val="008E7F14"/>
    <w:rsid w:val="008F0C5B"/>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1F58"/>
    <w:rsid w:val="00A37F94"/>
    <w:rsid w:val="00A40BFA"/>
    <w:rsid w:val="00A42BF4"/>
    <w:rsid w:val="00A47527"/>
    <w:rsid w:val="00A47DB7"/>
    <w:rsid w:val="00A60181"/>
    <w:rsid w:val="00A616FE"/>
    <w:rsid w:val="00A65CE5"/>
    <w:rsid w:val="00A66C4F"/>
    <w:rsid w:val="00A66EDA"/>
    <w:rsid w:val="00A71795"/>
    <w:rsid w:val="00A74D4A"/>
    <w:rsid w:val="00A75828"/>
    <w:rsid w:val="00A75E63"/>
    <w:rsid w:val="00A76E4E"/>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13C"/>
    <w:rsid w:val="00B1094D"/>
    <w:rsid w:val="00B14AE4"/>
    <w:rsid w:val="00B169F2"/>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85F"/>
    <w:rsid w:val="00B71ADC"/>
    <w:rsid w:val="00B73440"/>
    <w:rsid w:val="00B748DE"/>
    <w:rsid w:val="00B76D03"/>
    <w:rsid w:val="00B81599"/>
    <w:rsid w:val="00B81923"/>
    <w:rsid w:val="00B84934"/>
    <w:rsid w:val="00B84AB9"/>
    <w:rsid w:val="00B85FA3"/>
    <w:rsid w:val="00B878E9"/>
    <w:rsid w:val="00B937BA"/>
    <w:rsid w:val="00B93B15"/>
    <w:rsid w:val="00B959C8"/>
    <w:rsid w:val="00BA45FC"/>
    <w:rsid w:val="00BB3A0A"/>
    <w:rsid w:val="00BB4551"/>
    <w:rsid w:val="00BD1268"/>
    <w:rsid w:val="00BE33BB"/>
    <w:rsid w:val="00BE6D03"/>
    <w:rsid w:val="00BF15F2"/>
    <w:rsid w:val="00BF4447"/>
    <w:rsid w:val="00BF51B2"/>
    <w:rsid w:val="00C01E20"/>
    <w:rsid w:val="00C13D26"/>
    <w:rsid w:val="00C20653"/>
    <w:rsid w:val="00C41C33"/>
    <w:rsid w:val="00C437F8"/>
    <w:rsid w:val="00C44115"/>
    <w:rsid w:val="00C4583A"/>
    <w:rsid w:val="00C51332"/>
    <w:rsid w:val="00C51871"/>
    <w:rsid w:val="00C51AAC"/>
    <w:rsid w:val="00C51FE8"/>
    <w:rsid w:val="00C54BED"/>
    <w:rsid w:val="00C62B12"/>
    <w:rsid w:val="00C8055E"/>
    <w:rsid w:val="00C86CFE"/>
    <w:rsid w:val="00C87D22"/>
    <w:rsid w:val="00C934E5"/>
    <w:rsid w:val="00C943B1"/>
    <w:rsid w:val="00C96EBC"/>
    <w:rsid w:val="00CA753A"/>
    <w:rsid w:val="00CB033A"/>
    <w:rsid w:val="00CB095B"/>
    <w:rsid w:val="00CB0D66"/>
    <w:rsid w:val="00CB701F"/>
    <w:rsid w:val="00CC05E2"/>
    <w:rsid w:val="00CC3575"/>
    <w:rsid w:val="00CC4764"/>
    <w:rsid w:val="00CD2519"/>
    <w:rsid w:val="00CD5938"/>
    <w:rsid w:val="00CD6ADF"/>
    <w:rsid w:val="00CE284A"/>
    <w:rsid w:val="00CE38E5"/>
    <w:rsid w:val="00CF0644"/>
    <w:rsid w:val="00CF06C9"/>
    <w:rsid w:val="00CF690A"/>
    <w:rsid w:val="00CF7607"/>
    <w:rsid w:val="00D05C65"/>
    <w:rsid w:val="00D06403"/>
    <w:rsid w:val="00D12796"/>
    <w:rsid w:val="00D1494E"/>
    <w:rsid w:val="00D14EF5"/>
    <w:rsid w:val="00D1748E"/>
    <w:rsid w:val="00D20261"/>
    <w:rsid w:val="00D25BFE"/>
    <w:rsid w:val="00D25EDD"/>
    <w:rsid w:val="00D260A5"/>
    <w:rsid w:val="00D32A92"/>
    <w:rsid w:val="00D33C8C"/>
    <w:rsid w:val="00D35E55"/>
    <w:rsid w:val="00D40EA9"/>
    <w:rsid w:val="00D41E2F"/>
    <w:rsid w:val="00D42137"/>
    <w:rsid w:val="00D43401"/>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4A79"/>
    <w:rsid w:val="00DB52C5"/>
    <w:rsid w:val="00DC42B8"/>
    <w:rsid w:val="00DD0058"/>
    <w:rsid w:val="00DD76C0"/>
    <w:rsid w:val="00DE41B0"/>
    <w:rsid w:val="00DE630E"/>
    <w:rsid w:val="00DF3CE7"/>
    <w:rsid w:val="00DF4996"/>
    <w:rsid w:val="00DF5DD2"/>
    <w:rsid w:val="00DF63A3"/>
    <w:rsid w:val="00DF7F2A"/>
    <w:rsid w:val="00E01BF6"/>
    <w:rsid w:val="00E10712"/>
    <w:rsid w:val="00E13746"/>
    <w:rsid w:val="00E173DF"/>
    <w:rsid w:val="00E24AD3"/>
    <w:rsid w:val="00E3532A"/>
    <w:rsid w:val="00E35453"/>
    <w:rsid w:val="00E44812"/>
    <w:rsid w:val="00E44EC9"/>
    <w:rsid w:val="00E46E7F"/>
    <w:rsid w:val="00E602DA"/>
    <w:rsid w:val="00E6378E"/>
    <w:rsid w:val="00E63B16"/>
    <w:rsid w:val="00E65D88"/>
    <w:rsid w:val="00E71858"/>
    <w:rsid w:val="00E73849"/>
    <w:rsid w:val="00E802DC"/>
    <w:rsid w:val="00E90E84"/>
    <w:rsid w:val="00E9410A"/>
    <w:rsid w:val="00E944DE"/>
    <w:rsid w:val="00E95192"/>
    <w:rsid w:val="00EB1E5F"/>
    <w:rsid w:val="00EB438F"/>
    <w:rsid w:val="00EB4CD5"/>
    <w:rsid w:val="00EB4F78"/>
    <w:rsid w:val="00EB5937"/>
    <w:rsid w:val="00EB6612"/>
    <w:rsid w:val="00EC080F"/>
    <w:rsid w:val="00ED1066"/>
    <w:rsid w:val="00ED6010"/>
    <w:rsid w:val="00ED7561"/>
    <w:rsid w:val="00EE4B58"/>
    <w:rsid w:val="00F03462"/>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1A18"/>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2237"/>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uiPriority w:val="99"/>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uiPriority w:val="99"/>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577591354">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84AD-F27B-45A1-950F-E438F74E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9058</TotalTime>
  <Pages>4</Pages>
  <Words>918</Words>
  <Characters>5235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Павлова Татьяна Сергеевна</cp:lastModifiedBy>
  <cp:revision>263</cp:revision>
  <cp:lastPrinted>2025-09-10T06:10:00Z</cp:lastPrinted>
  <dcterms:created xsi:type="dcterms:W3CDTF">2020-01-31T05:12:00Z</dcterms:created>
  <dcterms:modified xsi:type="dcterms:W3CDTF">2025-09-11T07:22:00Z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